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rPr>
          <w:rFonts w:eastAsiaTheme="minorEastAsia"/>
          <w:kern w:val="0"/>
          <w:sz w:val="30"/>
          <w:szCs w:val="30"/>
        </w:rPr>
      </w:pPr>
    </w:p>
    <w:p>
      <w:pPr>
        <w:pStyle w:val="48"/>
        <w:spacing w:line="540" w:lineRule="exact"/>
        <w:rPr>
          <w:rFonts w:hint="eastAsia" w:eastAsiaTheme="minorEastAsia"/>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塔什库尔干县“灾后重建”村民服务中心建设项目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实施单位（公章）：中共塔什库尔干塔吉克自治县委员会组织部</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主管部门（公章）：中共塔什库尔干塔吉克自治县委员会</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项目负责人（签章）：刘鹏</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spacing w:val="-4"/>
          <w:sz w:val="32"/>
          <w:szCs w:val="32"/>
        </w:rPr>
      </w:pPr>
      <w:r>
        <w:rPr>
          <w:rFonts w:hint="eastAsia" w:ascii="仿宋" w:hAnsi="仿宋" w:eastAsia="仿宋" w:cs="Arial"/>
          <w:sz w:val="32"/>
          <w:szCs w:val="32"/>
        </w:rPr>
        <w:t>我部编制人数26人，其中：行政人员编制9人，参照公务员管理的事业单位人员编制10人，全额拨款事业单位人员编制6人，包括</w:t>
      </w:r>
      <w:r>
        <w:rPr>
          <w:rFonts w:hint="eastAsia" w:ascii="仿宋" w:hAnsi="仿宋" w:eastAsia="仿宋"/>
          <w:sz w:val="32"/>
          <w:szCs w:val="32"/>
        </w:rPr>
        <w:t>办公室、人才援疆办、干部科、基层办、干训科、干监科、组织科等部门。</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40" w:lineRule="exact"/>
        <w:ind w:firstLine="640"/>
        <w:rPr>
          <w:rFonts w:ascii="仿宋" w:hAnsi="仿宋" w:eastAsia="仿宋" w:cs="Arial"/>
          <w:color w:val="000000" w:themeColor="text1"/>
          <w:sz w:val="32"/>
          <w:szCs w:val="32"/>
        </w:rPr>
      </w:pPr>
      <w:bookmarkStart w:id="0" w:name="_Toc405279309"/>
      <w:r>
        <w:rPr>
          <w:rFonts w:hint="eastAsia" w:ascii="仿宋" w:hAnsi="仿宋" w:eastAsia="仿宋" w:cs="Arial"/>
          <w:sz w:val="32"/>
          <w:szCs w:val="32"/>
        </w:rPr>
        <w:t>2018年塔什库尔干县“灾后重建”村民服务中心建设项目，主要在班迪尔乡巴扎达什特村、坎尔洋村；塔什库尔干乡色日克塔什村、库孜滚、瓦尔希迭村、萨热吉勒尕村；库科西力克乡瓦窑本村；瓦恰乡夏拉夫迭村、库热格村、昆玉孜村、库尕丹村、夏布孜喀拉村，新建280㎡村民服务中心及其配套设施</w:t>
      </w:r>
      <w:r>
        <w:rPr>
          <w:rFonts w:hint="eastAsia" w:ascii="仿宋" w:hAnsi="仿宋" w:eastAsia="仿宋" w:cs="Arial"/>
          <w:sz w:val="32"/>
          <w:szCs w:val="32"/>
          <w:lang w:eastAsia="zh-CN"/>
        </w:rPr>
        <w:t>。</w:t>
      </w:r>
    </w:p>
    <w:bookmarkEnd w:id="0"/>
    <w:p>
      <w:pPr>
        <w:tabs>
          <w:tab w:val="left" w:pos="6882"/>
        </w:tabs>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r>
        <w:rPr>
          <w:rFonts w:ascii="仿宋" w:hAnsi="仿宋" w:eastAsia="仿宋"/>
          <w:b/>
          <w:bCs/>
          <w:spacing w:val="-4"/>
          <w:sz w:val="32"/>
          <w:szCs w:val="32"/>
        </w:rPr>
        <w:tab/>
      </w:r>
    </w:p>
    <w:p>
      <w:pPr>
        <w:adjustRightInd w:val="0"/>
        <w:snapToGrid w:val="0"/>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该项目性质为新增项目。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Arial"/>
          <w:color w:val="000000" w:themeColor="text1"/>
          <w:sz w:val="32"/>
          <w:szCs w:val="32"/>
        </w:rPr>
        <w:t>“灾后重建”村民服务中心建设项目经费共624万元，用于我县4个乡12个村的村民服务中心的建设。</w:t>
      </w:r>
      <w:r>
        <w:rPr>
          <w:rFonts w:hint="eastAsia" w:ascii="仿宋" w:hAnsi="仿宋" w:eastAsia="仿宋" w:cs="Arial"/>
          <w:sz w:val="32"/>
          <w:szCs w:val="32"/>
        </w:rPr>
        <w:t>该项目实施后，可以有效解决深度贫困村活动场所、思想教育场所、文化宣传等问题，同时也解决实现了深度贫困村群众日常集中学习、开展各类活动场地，为群众办实事好事提供了有效的条件。</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ascii="仿宋" w:hAnsi="仿宋" w:eastAsia="仿宋"/>
          <w:color w:val="FF0000"/>
          <w:sz w:val="32"/>
          <w:szCs w:val="32"/>
        </w:rPr>
        <w:t xml:space="preserve"> </w:t>
      </w:r>
      <w:r>
        <w:rPr>
          <w:rFonts w:hint="eastAsia" w:ascii="仿宋" w:hAnsi="仿宋" w:eastAsia="仿宋" w:cs="Arial"/>
          <w:color w:val="000000" w:themeColor="text1"/>
          <w:sz w:val="32"/>
          <w:szCs w:val="32"/>
        </w:rPr>
        <w:t>“灾后重建”村民服务中心建设项目</w:t>
      </w:r>
      <w:r>
        <w:rPr>
          <w:rFonts w:hint="eastAsia" w:ascii="仿宋" w:hAnsi="仿宋" w:eastAsia="仿宋"/>
          <w:bCs/>
          <w:color w:val="000000" w:themeColor="text1"/>
          <w:spacing w:val="-4"/>
          <w:sz w:val="32"/>
          <w:szCs w:val="32"/>
        </w:rPr>
        <w:t>预算安排总额为624万元，其中财政资金624万元，2018年实际收到预算资金624万元。</w:t>
      </w:r>
    </w:p>
    <w:p>
      <w:pPr>
        <w:adjustRightInd w:val="0"/>
        <w:snapToGrid w:val="0"/>
        <w:spacing w:line="560" w:lineRule="exact"/>
        <w:ind w:firstLine="627" w:firstLineChars="200"/>
        <w:outlineLvl w:val="0"/>
        <w:rPr>
          <w:rStyle w:val="19"/>
          <w:rFonts w:ascii="楷体" w:hAnsi="楷体" w:eastAsia="楷体"/>
          <w:color w:val="000000" w:themeColor="text1"/>
          <w:spacing w:val="-4"/>
          <w:sz w:val="32"/>
          <w:szCs w:val="32"/>
        </w:rPr>
      </w:pPr>
      <w:r>
        <w:rPr>
          <w:rStyle w:val="19"/>
          <w:rFonts w:hint="eastAsia" w:ascii="楷体" w:hAnsi="楷体" w:eastAsia="楷体"/>
          <w:color w:val="000000" w:themeColor="text1"/>
          <w:spacing w:val="-4"/>
          <w:sz w:val="32"/>
          <w:szCs w:val="32"/>
        </w:rPr>
        <w:t>（二）项目资金实际使用情况分析</w:t>
      </w:r>
    </w:p>
    <w:p>
      <w:pPr>
        <w:spacing w:line="540" w:lineRule="exact"/>
        <w:ind w:firstLine="64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本项目实际支付资</w:t>
      </w:r>
      <w:r>
        <w:rPr>
          <w:rFonts w:hint="eastAsia" w:ascii="仿宋" w:hAnsi="仿宋" w:eastAsia="仿宋" w:cs="Arial"/>
          <w:color w:val="000000" w:themeColor="text1"/>
          <w:sz w:val="32"/>
          <w:szCs w:val="32"/>
          <w:lang w:eastAsia="zh-CN"/>
        </w:rPr>
        <w:t>金</w:t>
      </w:r>
      <w:r>
        <w:rPr>
          <w:rFonts w:hint="eastAsia" w:ascii="仿宋" w:hAnsi="仿宋" w:eastAsia="仿宋" w:cs="Arial"/>
          <w:color w:val="000000" w:themeColor="text1"/>
          <w:sz w:val="32"/>
          <w:szCs w:val="32"/>
        </w:rPr>
        <w:t>624万元，预算执行率100%。项目资金主要用于“灾后重建”村民服务中心建设项目4个乡12个村的村民服务中心的建设，项目经费支出624万元、</w:t>
      </w:r>
      <w:r>
        <w:rPr>
          <w:rFonts w:hint="eastAsia" w:ascii="仿宋" w:hAnsi="仿宋" w:eastAsia="仿宋" w:cs="Arial"/>
          <w:color w:val="000000" w:themeColor="text1"/>
          <w:sz w:val="32"/>
          <w:szCs w:val="32"/>
          <w:lang w:eastAsia="zh-CN"/>
        </w:rPr>
        <w:t>无</w:t>
      </w:r>
      <w:r>
        <w:rPr>
          <w:rFonts w:hint="eastAsia" w:ascii="仿宋" w:hAnsi="仿宋" w:eastAsia="仿宋" w:cs="Arial"/>
          <w:color w:val="000000" w:themeColor="text1"/>
          <w:sz w:val="32"/>
          <w:szCs w:val="32"/>
        </w:rPr>
        <w:t>用于其他支出。</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480" w:lineRule="atLeast"/>
        <w:ind w:firstLine="470" w:firstLineChars="147"/>
        <w:jc w:val="left"/>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项目支出符合地区关于这项资金用途的要求，下拨资金全部用于我县4个乡12个村的村民服务中心项目资金的发放，资金的拨付有完整的审批程序和手续，自地区下拨该项资金以后，由县委组织部财务人员按照发放标准和需发放人数直接发放给受益人群，此过程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cs="Arial"/>
          <w:bCs/>
          <w:color w:val="000000" w:themeColor="text1"/>
        </w:rPr>
      </w:pPr>
      <w:r>
        <w:rPr>
          <w:rFonts w:hint="eastAsia" w:ascii="仿宋" w:hAnsi="仿宋" w:eastAsia="仿宋" w:cs="Arial"/>
          <w:color w:val="000000" w:themeColor="text1"/>
          <w:sz w:val="32"/>
          <w:szCs w:val="32"/>
        </w:rPr>
        <w:t>本项目不存在调整情况。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对该项目资金的管理及发放方式，是由我县发放实际及与各相关单位共同商议的结果，即由县委组织部审批发放到施工方，最后由县委组织部对发放结果进行调查，以确保该项资金的足额发放。</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color w:val="000000" w:themeColor="text1"/>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lang w:eastAsia="zh-CN"/>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经济性：塔什库尔干县“灾后重建”村民服务中心每平方米造价</w:t>
      </w:r>
      <w:r>
        <w:rPr>
          <w:rStyle w:val="19"/>
          <w:rFonts w:hint="eastAsia" w:ascii="仿宋" w:hAnsi="仿宋" w:eastAsia="仿宋"/>
          <w:b w:val="0"/>
          <w:color w:val="000000" w:themeColor="text1"/>
          <w:spacing w:val="-4"/>
          <w:sz w:val="32"/>
          <w:szCs w:val="32"/>
          <w:lang w:eastAsia="zh-CN"/>
          <w14:textFill>
            <w14:solidFill>
              <w14:schemeClr w14:val="tx1"/>
            </w14:solidFill>
          </w14:textFill>
        </w:rPr>
        <w:t>维持在合理范围内。</w:t>
      </w:r>
    </w:p>
    <w:p>
      <w:pPr>
        <w:adjustRightInd w:val="0"/>
        <w:snapToGrid w:val="0"/>
        <w:spacing w:line="560" w:lineRule="exact"/>
        <w:ind w:firstLine="624" w:firstLineChars="200"/>
        <w:rPr>
          <w:rStyle w:val="19"/>
          <w:rFonts w:hint="default" w:ascii="仿宋" w:hAnsi="仿宋" w:eastAsia="仿宋"/>
          <w:b w:val="0"/>
          <w:color w:val="FF0000"/>
          <w:spacing w:val="-4"/>
          <w:sz w:val="32"/>
          <w:szCs w:val="32"/>
          <w:lang w:val="en-US" w:eastAsia="zh-CN"/>
        </w:rPr>
      </w:pPr>
      <w:r>
        <w:rPr>
          <w:rStyle w:val="19"/>
          <w:rFonts w:hint="eastAsia" w:ascii="仿宋" w:hAnsi="仿宋" w:eastAsia="仿宋"/>
          <w:b w:val="0"/>
          <w:color w:val="000000" w:themeColor="text1"/>
          <w:spacing w:val="-4"/>
          <w:sz w:val="32"/>
          <w:szCs w:val="32"/>
          <w14:textFill>
            <w14:solidFill>
              <w14:schemeClr w14:val="tx1"/>
            </w14:solidFill>
          </w14:textFill>
        </w:rPr>
        <w:t>效率性：塔什库尔干县“灾后重建”村民服务中心建设项目</w:t>
      </w:r>
      <w:r>
        <w:rPr>
          <w:rStyle w:val="19"/>
          <w:rFonts w:hint="eastAsia" w:ascii="仿宋" w:hAnsi="仿宋" w:eastAsia="仿宋"/>
          <w:b w:val="0"/>
          <w:color w:val="000000" w:themeColor="text1"/>
          <w:spacing w:val="-4"/>
          <w:sz w:val="32"/>
          <w:szCs w:val="32"/>
          <w:lang w:eastAsia="zh-CN"/>
          <w14:textFill>
            <w14:solidFill>
              <w14:schemeClr w14:val="tx1"/>
            </w14:solidFill>
          </w14:textFill>
        </w:rPr>
        <w:t>质量指标</w:t>
      </w:r>
      <w:r>
        <w:rPr>
          <w:rStyle w:val="19"/>
          <w:rFonts w:hint="eastAsia" w:ascii="仿宋" w:hAnsi="仿宋" w:eastAsia="仿宋"/>
          <w:b w:val="0"/>
          <w:color w:val="000000" w:themeColor="text1"/>
          <w:spacing w:val="-4"/>
          <w:sz w:val="32"/>
          <w:szCs w:val="32"/>
          <w:lang w:val="en-US" w:eastAsia="zh-CN"/>
          <w14:textFill>
            <w14:solidFill>
              <w14:schemeClr w14:val="tx1"/>
            </w14:solidFill>
          </w14:textFill>
        </w:rPr>
        <w:t>100%，开工、竣工及验收均能及时完成。</w:t>
      </w:r>
    </w:p>
    <w:p>
      <w:pPr>
        <w:adjustRightInd w:val="0"/>
        <w:snapToGrid w:val="0"/>
        <w:spacing w:line="560" w:lineRule="exact"/>
        <w:ind w:firstLine="624" w:firstLineChars="200"/>
        <w:rPr>
          <w:rFonts w:ascii="仿宋" w:hAnsi="仿宋" w:eastAsia="仿宋"/>
          <w:bCs/>
          <w:color w:val="FF0000"/>
          <w:spacing w:val="-4"/>
          <w:sz w:val="32"/>
          <w:szCs w:val="32"/>
        </w:rPr>
      </w:pPr>
      <w:r>
        <w:rPr>
          <w:rStyle w:val="19"/>
          <w:rFonts w:hint="eastAsia" w:ascii="仿宋" w:hAnsi="仿宋" w:eastAsia="仿宋"/>
          <w:b w:val="0"/>
          <w:color w:val="000000" w:themeColor="text1"/>
          <w:spacing w:val="-4"/>
          <w:sz w:val="32"/>
          <w:szCs w:val="32"/>
          <w14:textFill>
            <w14:solidFill>
              <w14:schemeClr w14:val="tx1"/>
            </w14:solidFill>
          </w14:textFill>
        </w:rPr>
        <w:t>效益性：有利于组织群众开展各类文体活动，丰富群众的精神生活，为村民提供婚丧嫁娶等各种服务作用。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74" w:firstLineChars="242"/>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定期维护村民服务中心及附属建设。</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1、主要经验及做法：在大额资金的发放过程中，一定要根据本地区的实际，提出适合本地区情况的具体发放措施。</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2、存在的问题：此次资金的发放，由于涉及到施工方，项目主管方不清楚工程进度，不清楚工程质量。</w:t>
      </w:r>
    </w:p>
    <w:p>
      <w:pPr>
        <w:spacing w:line="540" w:lineRule="exact"/>
        <w:ind w:firstLine="774" w:firstLineChars="242"/>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3、建议：经过各方商议，结合本地区实际，提出了由组织部采取定期不定期的抽查，事实证明，这种方法适合我县实际。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 w:hAnsi="仿宋" w:eastAsia="仿宋"/>
          <w:color w:val="FF0000"/>
          <w:spacing w:val="-4"/>
          <w:sz w:val="32"/>
          <w:szCs w:val="32"/>
        </w:rPr>
      </w:pPr>
      <w:r>
        <w:rPr>
          <w:rFonts w:hint="eastAsia" w:ascii="仿宋" w:hAnsi="仿宋" w:eastAsia="仿宋" w:cs="Arial"/>
          <w:color w:val="000000" w:themeColor="text1"/>
          <w:sz w:val="32"/>
          <w:szCs w:val="32"/>
          <w:lang w:eastAsia="zh-CN"/>
        </w:rPr>
        <w:t>本项目</w:t>
      </w:r>
      <w:r>
        <w:rPr>
          <w:rFonts w:hint="eastAsia" w:ascii="仿宋" w:hAnsi="仿宋" w:eastAsia="仿宋" w:cs="Arial"/>
          <w:color w:val="000000" w:themeColor="text1"/>
          <w:sz w:val="32"/>
          <w:szCs w:val="32"/>
        </w:rPr>
        <w:t>资金发放，采取的方法</w:t>
      </w:r>
      <w:r>
        <w:rPr>
          <w:rFonts w:hint="eastAsia" w:ascii="仿宋" w:hAnsi="仿宋" w:eastAsia="仿宋" w:cs="Arial"/>
          <w:color w:val="000000" w:themeColor="text1"/>
          <w:sz w:val="32"/>
          <w:szCs w:val="32"/>
          <w:lang w:eastAsia="zh-CN"/>
        </w:rPr>
        <w:t>规范</w:t>
      </w:r>
      <w:r>
        <w:rPr>
          <w:rFonts w:hint="eastAsia" w:ascii="仿宋" w:hAnsi="仿宋" w:eastAsia="仿宋" w:cs="Arial"/>
          <w:color w:val="000000" w:themeColor="text1"/>
          <w:sz w:val="32"/>
          <w:szCs w:val="32"/>
        </w:rPr>
        <w:t>，根据发放后不定期的调查，证明，各受益人对此次资金发放的方式和效率均表示满意。</w:t>
      </w:r>
      <w:r>
        <w:rPr>
          <w:rFonts w:hint="eastAsia" w:ascii="仿宋" w:hAnsi="仿宋" w:eastAsia="仿宋" w:cs="仿宋"/>
          <w:color w:val="auto"/>
          <w:spacing w:val="-4"/>
          <w:sz w:val="32"/>
          <w:szCs w:val="32"/>
        </w:rPr>
        <w:t>项目管理过程规范，完成了预期绩效目标。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bookmarkStart w:id="1" w:name="_GoBack"/>
      <w:bookmarkEnd w:id="1"/>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85859"/>
    <w:rsid w:val="0012208E"/>
    <w:rsid w:val="00135256"/>
    <w:rsid w:val="001A4E1F"/>
    <w:rsid w:val="001A57B9"/>
    <w:rsid w:val="001C3847"/>
    <w:rsid w:val="001F3031"/>
    <w:rsid w:val="00205E78"/>
    <w:rsid w:val="00210A26"/>
    <w:rsid w:val="002A2532"/>
    <w:rsid w:val="002A2D76"/>
    <w:rsid w:val="0031134A"/>
    <w:rsid w:val="00327E2E"/>
    <w:rsid w:val="00365250"/>
    <w:rsid w:val="0036624C"/>
    <w:rsid w:val="00385849"/>
    <w:rsid w:val="003D7A9B"/>
    <w:rsid w:val="003F1A98"/>
    <w:rsid w:val="004B286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065F4"/>
    <w:rsid w:val="00922CB9"/>
    <w:rsid w:val="009350F7"/>
    <w:rsid w:val="009B526F"/>
    <w:rsid w:val="009C1AFD"/>
    <w:rsid w:val="009D4BFB"/>
    <w:rsid w:val="00A26421"/>
    <w:rsid w:val="00A4293B"/>
    <w:rsid w:val="00A83BD5"/>
    <w:rsid w:val="00A977DF"/>
    <w:rsid w:val="00AE6A23"/>
    <w:rsid w:val="00B06CA5"/>
    <w:rsid w:val="00B13FCF"/>
    <w:rsid w:val="00B41F61"/>
    <w:rsid w:val="00B464C5"/>
    <w:rsid w:val="00B55332"/>
    <w:rsid w:val="00B86E8C"/>
    <w:rsid w:val="00BE1A00"/>
    <w:rsid w:val="00C11AE7"/>
    <w:rsid w:val="00C22CF0"/>
    <w:rsid w:val="00C56C72"/>
    <w:rsid w:val="00CA6457"/>
    <w:rsid w:val="00CC4442"/>
    <w:rsid w:val="00CC6E4D"/>
    <w:rsid w:val="00D00254"/>
    <w:rsid w:val="00D17F2E"/>
    <w:rsid w:val="00D46194"/>
    <w:rsid w:val="00E01293"/>
    <w:rsid w:val="00E027D1"/>
    <w:rsid w:val="00E52F7B"/>
    <w:rsid w:val="00E769FE"/>
    <w:rsid w:val="00EA2CBE"/>
    <w:rsid w:val="00EF3FFA"/>
    <w:rsid w:val="00F32FEE"/>
    <w:rsid w:val="00F53E69"/>
    <w:rsid w:val="00FB1660"/>
    <w:rsid w:val="0AB56CE2"/>
    <w:rsid w:val="0EB107EC"/>
    <w:rsid w:val="16AD4D39"/>
    <w:rsid w:val="19CE59FE"/>
    <w:rsid w:val="21454B50"/>
    <w:rsid w:val="275833BE"/>
    <w:rsid w:val="27F34DD0"/>
    <w:rsid w:val="397F4FE8"/>
    <w:rsid w:val="4EFD6A38"/>
    <w:rsid w:val="5A7F02EA"/>
    <w:rsid w:val="72226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61986-AD54-4537-8C77-858E137FF118}">
  <ds:schemaRefs/>
</ds:datastoreItem>
</file>

<file path=docProps/app.xml><?xml version="1.0" encoding="utf-8"?>
<Properties xmlns="http://schemas.openxmlformats.org/officeDocument/2006/extended-properties" xmlns:vt="http://schemas.openxmlformats.org/officeDocument/2006/docPropsVTypes">
  <Template>Normal</Template>
  <Pages>5</Pages>
  <Words>248</Words>
  <Characters>1417</Characters>
  <Lines>11</Lines>
  <Paragraphs>3</Paragraphs>
  <TotalTime>1</TotalTime>
  <ScaleCrop>false</ScaleCrop>
  <LinksUpToDate>false</LinksUpToDate>
  <CharactersWithSpaces>1662</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敖影馨</cp:lastModifiedBy>
  <cp:lastPrinted>2018-12-17T10:15:00Z</cp:lastPrinted>
  <dcterms:modified xsi:type="dcterms:W3CDTF">2019-09-19T15:27:07Z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